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96355" w14:textId="24DEE215" w:rsidR="008007BF" w:rsidRDefault="008007BF" w:rsidP="008007BF">
      <w:pPr>
        <w:pStyle w:val="CRCoverPage"/>
        <w:tabs>
          <w:tab w:val="right" w:pos="9639"/>
        </w:tabs>
        <w:spacing w:after="0"/>
        <w:rPr>
          <w:b/>
          <w:i/>
          <w:noProof/>
          <w:sz w:val="28"/>
        </w:rPr>
      </w:pPr>
      <w:bookmarkStart w:id="0" w:name="_Hlk1195282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8007BF">
        <w:rPr>
          <w:b/>
          <w:i/>
          <w:noProof/>
          <w:sz w:val="28"/>
        </w:rPr>
        <w:t>R5-231103</w:t>
      </w:r>
    </w:p>
    <w:p w14:paraId="5974A266" w14:textId="77777777" w:rsidR="008007BF" w:rsidRPr="00F438BD" w:rsidRDefault="008007BF" w:rsidP="008007BF">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bookmarkEnd w:id="0"/>
    <w:p w14:paraId="1DFD90B8" w14:textId="77777777" w:rsidR="00AB40C3" w:rsidRPr="001A659D" w:rsidRDefault="00AB40C3" w:rsidP="00AB40C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62ADAFAD" w14:textId="23A59B0B" w:rsidR="00681E1A" w:rsidRPr="004B566C" w:rsidRDefault="00AB40C3" w:rsidP="00AB40C3">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489A85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F14EF3" w:rsidRPr="00F14EF3">
        <w:rPr>
          <w:rFonts w:ascii="Arial" w:hAnsi="Arial" w:cs="Arial"/>
          <w:lang w:eastAsia="ja-JP"/>
        </w:rPr>
        <w:t>13.3.3</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af"/>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5CE089DF" w:rsidR="001B2B73" w:rsidRPr="00876703" w:rsidRDefault="00AA6B81"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December</w:t>
            </w:r>
            <w:r w:rsidR="00137DF6" w:rsidRPr="00137DF6">
              <w:rPr>
                <w:rFonts w:ascii="Arial" w:hAnsi="Arial" w:cs="Arial"/>
                <w:color w:val="00B050"/>
                <w:lang w:eastAsia="ja-JP"/>
              </w:rPr>
              <w:t>.</w:t>
            </w:r>
            <w:r w:rsidR="001B2B73" w:rsidRPr="00137DF6">
              <w:rPr>
                <w:rFonts w:ascii="Arial" w:hAnsi="Arial" w:cs="Arial"/>
                <w:color w:val="00B050"/>
                <w:lang w:eastAsia="ja-JP"/>
              </w:rPr>
              <w:t>202</w:t>
            </w:r>
            <w:r w:rsidR="001B2B73">
              <w:rPr>
                <w:rFonts w:ascii="Arial" w:hAnsi="Arial" w:cs="Arial"/>
                <w:color w:val="00B050"/>
                <w:lang w:eastAsia="ja-JP"/>
              </w:rPr>
              <w:t xml:space="preserve">3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C91652" w:rsidP="00786B6C">
            <w:pPr>
              <w:tabs>
                <w:tab w:val="left" w:pos="567"/>
              </w:tabs>
              <w:spacing w:after="0"/>
              <w:rPr>
                <w:rFonts w:ascii="Arial" w:eastAsiaTheme="minorEastAsia" w:hAnsi="Arial" w:cs="Arial"/>
              </w:rPr>
            </w:pPr>
            <w:hyperlink r:id="rId7" w:history="1">
              <w:r w:rsidR="005D1BBD">
                <w:rPr>
                  <w:rStyle w:val="af"/>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546C116" w14:textId="71041142" w:rsidR="00137DF6" w:rsidRDefault="00F7266A" w:rsidP="00137DF6">
      <w:pPr>
        <w:rPr>
          <w:rFonts w:ascii="Arial" w:hAnsi="Arial" w:cs="Arial"/>
        </w:rPr>
      </w:pPr>
      <w:r>
        <w:rPr>
          <w:rFonts w:ascii="Arial" w:hAnsi="Arial" w:cs="Arial"/>
        </w:rPr>
        <w:t>26</w:t>
      </w:r>
      <w:r w:rsidR="00AA6B81">
        <w:rPr>
          <w:rFonts w:ascii="Arial" w:hAnsi="Arial" w:cs="Arial"/>
        </w:rPr>
        <w:t xml:space="preserve"> </w:t>
      </w:r>
      <w:r w:rsidR="00137DF6" w:rsidRPr="003B4862">
        <w:rPr>
          <w:rFonts w:ascii="Arial" w:hAnsi="Arial" w:cs="Arial"/>
        </w:rPr>
        <w:t>CRs were agreed during RAN5#</w:t>
      </w:r>
      <w:r w:rsidR="00E27C12" w:rsidRPr="003B4862">
        <w:rPr>
          <w:rFonts w:ascii="Arial" w:hAnsi="Arial" w:cs="Arial"/>
        </w:rPr>
        <w:t>9</w:t>
      </w:r>
      <w:r>
        <w:rPr>
          <w:rFonts w:ascii="Arial" w:hAnsi="Arial" w:cs="Arial"/>
        </w:rPr>
        <w:t>8</w:t>
      </w:r>
      <w:r w:rsidR="00426CE1">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2" w:name="_Hlk119627222"/>
      <w:r w:rsidR="00AA6B81">
        <w:rPr>
          <w:rFonts w:ascii="Arial" w:hAnsi="Arial" w:cs="Arial"/>
        </w:rPr>
        <w:t>The completeness status for band configurations will be traced via PRD 21.</w:t>
      </w:r>
      <w:bookmarkEnd w:id="2"/>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3880793F" w:rsidR="003E3A1A" w:rsidRDefault="00C84C88" w:rsidP="00C84C88">
      <w:pPr>
        <w:pStyle w:val="aff7"/>
        <w:numPr>
          <w:ilvl w:val="0"/>
          <w:numId w:val="19"/>
        </w:numPr>
        <w:snapToGrid w:val="0"/>
        <w:ind w:leftChars="0"/>
        <w:rPr>
          <w:rFonts w:ascii="Arial" w:eastAsia="Yu Mincho" w:hAnsi="Arial" w:cs="Arial"/>
          <w:bCs/>
        </w:rPr>
      </w:pPr>
      <w:r w:rsidRPr="00C84C88">
        <w:rPr>
          <w:rFonts w:ascii="Arial" w:eastAsia="Yu Mincho" w:hAnsi="Arial" w:cs="Arial"/>
          <w:bCs/>
        </w:rPr>
        <w:t>R5-</w:t>
      </w:r>
      <w:r w:rsidR="001B2B73" w:rsidRPr="00C84C88">
        <w:rPr>
          <w:rFonts w:ascii="Arial" w:eastAsia="Yu Mincho" w:hAnsi="Arial" w:cs="Arial"/>
          <w:bCs/>
        </w:rPr>
        <w:t>2</w:t>
      </w:r>
      <w:r w:rsidR="00F7266A">
        <w:rPr>
          <w:rFonts w:ascii="Arial" w:eastAsia="Yu Mincho" w:hAnsi="Arial" w:cs="Arial"/>
          <w:bCs/>
        </w:rPr>
        <w:t>31102</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1EC0E2F5" w14:textId="192C4343" w:rsidR="004004C3" w:rsidRPr="004004C3" w:rsidRDefault="004004C3" w:rsidP="004004C3">
      <w:pPr>
        <w:pStyle w:val="aff7"/>
        <w:numPr>
          <w:ilvl w:val="0"/>
          <w:numId w:val="19"/>
        </w:numPr>
        <w:snapToGrid w:val="0"/>
        <w:ind w:leftChars="0"/>
        <w:rPr>
          <w:rFonts w:ascii="Arial" w:eastAsia="Yu Mincho" w:hAnsi="Arial" w:cs="Arial"/>
        </w:rPr>
      </w:pPr>
      <w:r w:rsidRPr="004004C3">
        <w:rPr>
          <w:rFonts w:ascii="Arial" w:eastAsia="Yu Mincho" w:hAnsi="Arial" w:cs="Arial"/>
        </w:rPr>
        <w:t>R5-230287</w:t>
      </w:r>
      <w:r w:rsidRPr="004004C3">
        <w:rPr>
          <w:rFonts w:ascii="Arial" w:eastAsia="Yu Mincho" w:hAnsi="Arial" w:cs="Arial"/>
        </w:rPr>
        <w:tab/>
        <w:t>Update inter-band NR CA configurations of three bands CA_n2A-n5A-n77A, CA_n2A-n66A-n77A, and CA_n5A-n66A-n77A</w:t>
      </w:r>
      <w:r>
        <w:rPr>
          <w:rFonts w:ascii="Arial" w:eastAsia="Yu Mincho" w:hAnsi="Arial" w:cs="Arial"/>
        </w:rPr>
        <w:t xml:space="preserve">, </w:t>
      </w:r>
      <w:r w:rsidRPr="004004C3">
        <w:rPr>
          <w:rFonts w:ascii="Arial" w:eastAsia="Yu Mincho" w:hAnsi="Arial" w:cs="Arial"/>
        </w:rPr>
        <w:t>Verizon Switzerland AG</w:t>
      </w:r>
    </w:p>
    <w:p w14:paraId="699DA0B4" w14:textId="73C9E404" w:rsidR="00C84C88" w:rsidRPr="00EA7AE5" w:rsidRDefault="004004C3" w:rsidP="004004C3">
      <w:pPr>
        <w:pStyle w:val="aff7"/>
        <w:numPr>
          <w:ilvl w:val="0"/>
          <w:numId w:val="19"/>
        </w:numPr>
        <w:snapToGrid w:val="0"/>
        <w:ind w:leftChars="0"/>
        <w:rPr>
          <w:rFonts w:ascii="Arial" w:eastAsia="Yu Mincho" w:hAnsi="Arial" w:cs="Arial"/>
        </w:rPr>
      </w:pPr>
      <w:r w:rsidRPr="004004C3">
        <w:rPr>
          <w:rFonts w:ascii="Arial" w:eastAsia="Yu Mincho" w:hAnsi="Arial" w:cs="Arial"/>
        </w:rPr>
        <w:t>R5-230897</w:t>
      </w:r>
      <w:r w:rsidRPr="004004C3">
        <w:rPr>
          <w:rFonts w:ascii="Arial" w:eastAsia="Yu Mincho" w:hAnsi="Arial" w:cs="Arial"/>
        </w:rPr>
        <w:tab/>
        <w:t>Addition of test frequency for DC_71A_n2A</w:t>
      </w:r>
      <w:r>
        <w:rPr>
          <w:rFonts w:ascii="Arial" w:eastAsia="Yu Mincho" w:hAnsi="Arial" w:cs="Arial"/>
        </w:rPr>
        <w:t xml:space="preserve">, </w:t>
      </w:r>
      <w:r w:rsidRPr="004004C3">
        <w:rPr>
          <w:rFonts w:ascii="Arial" w:eastAsia="Yu Mincho" w:hAnsi="Arial" w:cs="Arial"/>
        </w:rPr>
        <w:t>Qualcomm France</w:t>
      </w:r>
    </w:p>
    <w:p w14:paraId="4227DDCE" w14:textId="77777777" w:rsidR="00EA7AE5" w:rsidRPr="00EA7AE5" w:rsidRDefault="00EA7AE5" w:rsidP="00EA7AE5">
      <w:pPr>
        <w:snapToGrid w:val="0"/>
        <w:rPr>
          <w:rFonts w:ascii="Arial" w:eastAsiaTheme="minorEastAsia" w:hAnsi="Arial" w:cs="Arial"/>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2A6E21FE" w14:textId="532F5D29" w:rsidR="00246E7A" w:rsidRPr="00246E7A" w:rsidRDefault="004004C3" w:rsidP="00C84C88">
      <w:pPr>
        <w:pStyle w:val="aff7"/>
        <w:numPr>
          <w:ilvl w:val="0"/>
          <w:numId w:val="19"/>
        </w:numPr>
        <w:snapToGrid w:val="0"/>
        <w:ind w:leftChars="0"/>
        <w:rPr>
          <w:rFonts w:ascii="Arial" w:eastAsia="Yu Mincho" w:hAnsi="Arial" w:cs="Arial"/>
        </w:rPr>
      </w:pPr>
      <w:r w:rsidRPr="004004C3">
        <w:rPr>
          <w:rFonts w:ascii="Arial" w:eastAsia="Yu Mincho" w:hAnsi="Arial" w:cs="Arial"/>
        </w:rPr>
        <w:t>R5-231797</w:t>
      </w:r>
      <w:r w:rsidRPr="004004C3">
        <w:rPr>
          <w:rFonts w:ascii="Arial" w:eastAsia="Yu Mincho" w:hAnsi="Arial" w:cs="Arial"/>
        </w:rPr>
        <w:tab/>
        <w:t>Update for 38.508-2 for DC_71A_n2A</w:t>
      </w:r>
      <w:r>
        <w:rPr>
          <w:rFonts w:ascii="Arial" w:eastAsia="Yu Mincho" w:hAnsi="Arial" w:cs="Arial"/>
        </w:rPr>
        <w:t xml:space="preserve">, </w:t>
      </w:r>
      <w:r w:rsidRPr="004004C3">
        <w:rPr>
          <w:rFonts w:ascii="Arial" w:eastAsia="Yu Mincho" w:hAnsi="Arial" w:cs="Arial"/>
        </w:rPr>
        <w:t>Qualcomm France</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50B98178" w14:textId="15997B1D"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R5-231655</w:t>
      </w:r>
      <w:r w:rsidRPr="004004C3">
        <w:rPr>
          <w:rFonts w:ascii="Arial" w:hAnsi="Arial" w:cs="Arial"/>
          <w:bCs/>
        </w:rPr>
        <w:tab/>
        <w:t>Corrections of test requirement tables for spurious emission for UE co-existence for NR CA</w:t>
      </w:r>
      <w:r>
        <w:rPr>
          <w:rFonts w:ascii="Arial" w:hAnsi="Arial" w:cs="Arial"/>
          <w:bCs/>
        </w:rPr>
        <w:t xml:space="preserve">, </w:t>
      </w:r>
      <w:r w:rsidRPr="004004C3">
        <w:rPr>
          <w:rFonts w:ascii="Arial" w:hAnsi="Arial" w:cs="Arial"/>
          <w:bCs/>
        </w:rPr>
        <w:t>Ericsson, ZTE</w:t>
      </w:r>
    </w:p>
    <w:p w14:paraId="77A8C7EF" w14:textId="3710A033"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R5-230284</w:t>
      </w:r>
      <w:r w:rsidRPr="004004C3">
        <w:rPr>
          <w:rFonts w:ascii="Arial" w:hAnsi="Arial" w:cs="Arial"/>
          <w:bCs/>
        </w:rPr>
        <w:tab/>
        <w:t xml:space="preserve">Update delta </w:t>
      </w:r>
      <w:proofErr w:type="spellStart"/>
      <w:proofErr w:type="gramStart"/>
      <w:r w:rsidRPr="004004C3">
        <w:rPr>
          <w:rFonts w:ascii="Arial" w:hAnsi="Arial" w:cs="Arial"/>
          <w:bCs/>
        </w:rPr>
        <w:t>TIB,c</w:t>
      </w:r>
      <w:proofErr w:type="spellEnd"/>
      <w:proofErr w:type="gramEnd"/>
      <w:r w:rsidRPr="004004C3">
        <w:rPr>
          <w:rFonts w:ascii="Arial" w:hAnsi="Arial" w:cs="Arial"/>
          <w:bCs/>
        </w:rPr>
        <w:t xml:space="preserve"> for CA_n2A-n5A-n77A, CA_n2A-n66A-n77A, and CA_n5A-n66A-n77A</w:t>
      </w:r>
      <w:r>
        <w:rPr>
          <w:rFonts w:ascii="Arial" w:hAnsi="Arial" w:cs="Arial"/>
          <w:bCs/>
        </w:rPr>
        <w:t xml:space="preserve">, </w:t>
      </w:r>
      <w:r w:rsidRPr="004004C3">
        <w:rPr>
          <w:rFonts w:ascii="Arial" w:hAnsi="Arial" w:cs="Arial"/>
          <w:bCs/>
        </w:rPr>
        <w:t>Verizon Switzerland AG</w:t>
      </w:r>
    </w:p>
    <w:p w14:paraId="210B18E2" w14:textId="1ABFC8C7"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R5-231656</w:t>
      </w:r>
      <w:r w:rsidRPr="004004C3">
        <w:rPr>
          <w:rFonts w:ascii="Arial" w:hAnsi="Arial" w:cs="Arial"/>
          <w:bCs/>
        </w:rPr>
        <w:tab/>
        <w:t xml:space="preserve">Update test configuration and test requirement for three band </w:t>
      </w:r>
      <w:proofErr w:type="spellStart"/>
      <w:r w:rsidRPr="004004C3">
        <w:rPr>
          <w:rFonts w:ascii="Arial" w:hAnsi="Arial" w:cs="Arial"/>
          <w:bCs/>
        </w:rPr>
        <w:t>interband</w:t>
      </w:r>
      <w:proofErr w:type="spellEnd"/>
      <w:r w:rsidRPr="004004C3">
        <w:rPr>
          <w:rFonts w:ascii="Arial" w:hAnsi="Arial" w:cs="Arial"/>
          <w:bCs/>
        </w:rPr>
        <w:t xml:space="preserve"> reference sensitivity for CA_n2A-n5A-n77A, CA_n2A-n66A-n77A, and CA_n5A-n66A-n77A</w:t>
      </w:r>
      <w:r>
        <w:rPr>
          <w:rFonts w:ascii="Arial" w:hAnsi="Arial" w:cs="Arial"/>
          <w:bCs/>
        </w:rPr>
        <w:t xml:space="preserve">, </w:t>
      </w:r>
      <w:r w:rsidRPr="004004C3">
        <w:rPr>
          <w:rFonts w:ascii="Arial" w:hAnsi="Arial" w:cs="Arial"/>
          <w:bCs/>
        </w:rPr>
        <w:t>Verizon Switzerland AG, Qualcomm, Ericsson</w:t>
      </w:r>
    </w:p>
    <w:p w14:paraId="41C64FB9" w14:textId="1B2EB25E" w:rsidR="004004C3" w:rsidRPr="004004C3" w:rsidRDefault="004004C3" w:rsidP="004004C3">
      <w:pPr>
        <w:pStyle w:val="aff7"/>
        <w:numPr>
          <w:ilvl w:val="0"/>
          <w:numId w:val="19"/>
        </w:numPr>
        <w:tabs>
          <w:tab w:val="left" w:pos="465"/>
        </w:tabs>
        <w:snapToGrid w:val="0"/>
        <w:ind w:leftChars="0"/>
        <w:rPr>
          <w:rFonts w:ascii="Arial" w:hAnsi="Arial" w:cs="Arial"/>
          <w:bCs/>
        </w:rPr>
      </w:pPr>
      <w:r w:rsidRPr="004004C3">
        <w:rPr>
          <w:rFonts w:ascii="Arial" w:hAnsi="Arial" w:cs="Arial"/>
          <w:bCs/>
        </w:rPr>
        <w:t>R5-230283</w:t>
      </w:r>
      <w:r w:rsidRPr="004004C3">
        <w:rPr>
          <w:rFonts w:ascii="Arial" w:hAnsi="Arial" w:cs="Arial"/>
          <w:bCs/>
        </w:rPr>
        <w:tab/>
        <w:t>Update minimum requirements of reference sensitivity exceptions due to intermodulation interference for 3DL/2UL cases of CA_n2A-n5A-n77A, CA_n2A-n66A-n77A, and CA_n5A-n66A-n77A</w:t>
      </w:r>
      <w:r w:rsidRPr="004004C3">
        <w:rPr>
          <w:rFonts w:ascii="Arial" w:hAnsi="Arial" w:cs="Arial"/>
          <w:bCs/>
        </w:rPr>
        <w:tab/>
      </w:r>
      <w:r>
        <w:rPr>
          <w:rFonts w:ascii="Arial" w:hAnsi="Arial" w:cs="Arial"/>
          <w:bCs/>
        </w:rPr>
        <w:t xml:space="preserve">, </w:t>
      </w:r>
      <w:r w:rsidRPr="004004C3">
        <w:rPr>
          <w:rFonts w:ascii="Arial" w:hAnsi="Arial" w:cs="Arial"/>
          <w:bCs/>
        </w:rPr>
        <w:t>Verizon Switzerland AG, Qualcomm, Ericsson</w:t>
      </w:r>
    </w:p>
    <w:p w14:paraId="6FED39D5" w14:textId="0DC9674A" w:rsidR="004004C3" w:rsidRPr="004004C3" w:rsidRDefault="004004C3" w:rsidP="004004C3">
      <w:pPr>
        <w:pStyle w:val="aff7"/>
        <w:numPr>
          <w:ilvl w:val="0"/>
          <w:numId w:val="19"/>
        </w:numPr>
        <w:tabs>
          <w:tab w:val="left" w:pos="465"/>
        </w:tabs>
        <w:snapToGrid w:val="0"/>
        <w:ind w:leftChars="0"/>
        <w:rPr>
          <w:rFonts w:ascii="Arial" w:hAnsi="Arial" w:cs="Arial"/>
          <w:bCs/>
        </w:rPr>
      </w:pPr>
      <w:r w:rsidRPr="004004C3">
        <w:rPr>
          <w:rFonts w:ascii="Arial" w:hAnsi="Arial" w:cs="Arial"/>
          <w:bCs/>
        </w:rPr>
        <w:t>R5-230285</w:t>
      </w:r>
      <w:r w:rsidRPr="004004C3">
        <w:rPr>
          <w:rFonts w:ascii="Arial" w:hAnsi="Arial" w:cs="Arial"/>
          <w:bCs/>
        </w:rPr>
        <w:tab/>
        <w:t xml:space="preserve">Update delta </w:t>
      </w:r>
      <w:proofErr w:type="spellStart"/>
      <w:proofErr w:type="gramStart"/>
      <w:r w:rsidRPr="004004C3">
        <w:rPr>
          <w:rFonts w:ascii="Arial" w:hAnsi="Arial" w:cs="Arial"/>
          <w:bCs/>
        </w:rPr>
        <w:t>RIB,c</w:t>
      </w:r>
      <w:proofErr w:type="spellEnd"/>
      <w:proofErr w:type="gramEnd"/>
      <w:r w:rsidRPr="004004C3">
        <w:rPr>
          <w:rFonts w:ascii="Arial" w:hAnsi="Arial" w:cs="Arial"/>
          <w:bCs/>
        </w:rPr>
        <w:t xml:space="preserve"> for CA_n2A-n5A-n77A, CA_n2A-n66A-n77A, and CA_n5A-n66A-n77A</w:t>
      </w:r>
      <w:r w:rsidRPr="004004C3">
        <w:rPr>
          <w:rFonts w:ascii="Arial" w:hAnsi="Arial" w:cs="Arial"/>
          <w:bCs/>
        </w:rPr>
        <w:tab/>
      </w:r>
      <w:r>
        <w:rPr>
          <w:rFonts w:ascii="Arial" w:hAnsi="Arial" w:cs="Arial"/>
          <w:bCs/>
        </w:rPr>
        <w:t xml:space="preserve">, </w:t>
      </w:r>
      <w:r w:rsidRPr="004004C3">
        <w:rPr>
          <w:rFonts w:ascii="Arial" w:hAnsi="Arial" w:cs="Arial"/>
          <w:bCs/>
        </w:rPr>
        <w:t>Verizon Switzerland AG</w:t>
      </w:r>
    </w:p>
    <w:p w14:paraId="2C3B820A" w14:textId="4B2FF42A" w:rsidR="00C84C88"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R5-230286</w:t>
      </w:r>
      <w:r w:rsidRPr="004004C3">
        <w:rPr>
          <w:rFonts w:ascii="Arial" w:hAnsi="Arial" w:cs="Arial"/>
          <w:bCs/>
        </w:rPr>
        <w:tab/>
        <w:t>Update Chapter 5 for inter-band NR CA configurations of three bands CA_n2A-n5A-n77A, CA_n2A-n66A-n77A, and CA_n5A-n66A-n77A</w:t>
      </w:r>
      <w:r>
        <w:rPr>
          <w:rFonts w:ascii="Arial" w:hAnsi="Arial" w:cs="Arial"/>
          <w:bCs/>
        </w:rPr>
        <w:t xml:space="preserve">, </w:t>
      </w:r>
      <w:r w:rsidRPr="004004C3">
        <w:rPr>
          <w:rFonts w:ascii="Arial" w:hAnsi="Arial" w:cs="Arial"/>
          <w:bCs/>
        </w:rPr>
        <w:t>Verizon Switzerland AG</w:t>
      </w:r>
    </w:p>
    <w:p w14:paraId="49031BE3" w14:textId="77777777" w:rsidR="006105C5" w:rsidRDefault="006105C5" w:rsidP="006105C5">
      <w:pPr>
        <w:pStyle w:val="aff7"/>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4C4A61EA" w14:textId="48B348F2" w:rsidR="004004C3" w:rsidRPr="004004C3" w:rsidRDefault="004004C3" w:rsidP="004004C3">
      <w:pPr>
        <w:pStyle w:val="aff7"/>
        <w:numPr>
          <w:ilvl w:val="0"/>
          <w:numId w:val="19"/>
        </w:numPr>
        <w:tabs>
          <w:tab w:val="left" w:pos="465"/>
        </w:tabs>
        <w:snapToGrid w:val="0"/>
        <w:ind w:leftChars="0"/>
        <w:rPr>
          <w:rFonts w:ascii="Arial" w:hAnsi="Arial" w:cs="Arial"/>
          <w:bCs/>
        </w:rPr>
      </w:pPr>
      <w:r w:rsidRPr="004004C3">
        <w:rPr>
          <w:rFonts w:ascii="Arial" w:hAnsi="Arial" w:cs="Arial"/>
          <w:bCs/>
          <w:color w:val="FF0000"/>
        </w:rPr>
        <w:t>R5-230248r3</w:t>
      </w:r>
      <w:r w:rsidRPr="004004C3">
        <w:rPr>
          <w:rFonts w:ascii="Arial" w:hAnsi="Arial" w:cs="Arial"/>
          <w:bCs/>
          <w:color w:val="FF0000"/>
        </w:rPr>
        <w:tab/>
      </w:r>
      <w:r w:rsidRPr="004004C3">
        <w:rPr>
          <w:rFonts w:ascii="Arial" w:hAnsi="Arial" w:cs="Arial"/>
          <w:bCs/>
        </w:rPr>
        <w:t>Corrections of test requirement tables for spurious emission for UE co-existence for EN-DC</w:t>
      </w:r>
      <w:r w:rsidRPr="004004C3">
        <w:rPr>
          <w:rFonts w:ascii="Arial" w:hAnsi="Arial" w:cs="Arial"/>
          <w:bCs/>
        </w:rPr>
        <w:tab/>
      </w:r>
      <w:r>
        <w:rPr>
          <w:rFonts w:ascii="Arial" w:hAnsi="Arial" w:cs="Arial"/>
          <w:bCs/>
        </w:rPr>
        <w:t xml:space="preserve">, </w:t>
      </w:r>
      <w:r w:rsidRPr="004004C3">
        <w:rPr>
          <w:rFonts w:ascii="Arial" w:hAnsi="Arial" w:cs="Arial"/>
          <w:bCs/>
        </w:rPr>
        <w:t>Ericsson, ZTE, KDDI, Nokia</w:t>
      </w:r>
    </w:p>
    <w:p w14:paraId="5C9B1BDB" w14:textId="2A5C3721"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R5-230893</w:t>
      </w:r>
      <w:r w:rsidRPr="004004C3">
        <w:rPr>
          <w:rFonts w:ascii="Arial" w:hAnsi="Arial" w:cs="Arial"/>
          <w:bCs/>
        </w:rPr>
        <w:tab/>
        <w:t>Update 6.2B.4.2.3.1 for DC_71A_n2A</w:t>
      </w:r>
      <w:r>
        <w:rPr>
          <w:rFonts w:ascii="Arial" w:hAnsi="Arial" w:cs="Arial"/>
          <w:bCs/>
        </w:rPr>
        <w:t xml:space="preserve">, </w:t>
      </w:r>
      <w:r w:rsidRPr="004004C3">
        <w:rPr>
          <w:rFonts w:ascii="Arial" w:hAnsi="Arial" w:cs="Arial"/>
          <w:bCs/>
        </w:rPr>
        <w:t>Qualcomm France</w:t>
      </w:r>
    </w:p>
    <w:p w14:paraId="45889632" w14:textId="6C2085C3"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R5-230895</w:t>
      </w:r>
      <w:r w:rsidRPr="004004C3">
        <w:rPr>
          <w:rFonts w:ascii="Arial" w:hAnsi="Arial" w:cs="Arial"/>
          <w:bCs/>
        </w:rPr>
        <w:tab/>
        <w:t>Update 6.2B.1.3 for R17 combo DC_71A_n2A</w:t>
      </w:r>
      <w:r>
        <w:rPr>
          <w:rFonts w:ascii="Arial" w:hAnsi="Arial" w:cs="Arial"/>
          <w:bCs/>
        </w:rPr>
        <w:t xml:space="preserve">, </w:t>
      </w:r>
      <w:r w:rsidRPr="004004C3">
        <w:rPr>
          <w:rFonts w:ascii="Arial" w:hAnsi="Arial" w:cs="Arial"/>
          <w:bCs/>
        </w:rPr>
        <w:t>Qualcomm France</w:t>
      </w:r>
    </w:p>
    <w:p w14:paraId="23F6DCC0" w14:textId="4BFEF568"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R5-231680</w:t>
      </w:r>
      <w:r w:rsidRPr="004004C3">
        <w:rPr>
          <w:rFonts w:ascii="Arial" w:hAnsi="Arial" w:cs="Arial"/>
          <w:bCs/>
        </w:rPr>
        <w:tab/>
        <w:t>Update Tx spurious co-exist for DC_71A_n2A</w:t>
      </w:r>
      <w:r>
        <w:rPr>
          <w:rFonts w:ascii="Arial" w:hAnsi="Arial" w:cs="Arial"/>
          <w:bCs/>
        </w:rPr>
        <w:t xml:space="preserve">, </w:t>
      </w:r>
      <w:r w:rsidRPr="004004C3">
        <w:rPr>
          <w:rFonts w:ascii="Arial" w:hAnsi="Arial" w:cs="Arial"/>
          <w:bCs/>
        </w:rPr>
        <w:t>Qualcomm France</w:t>
      </w:r>
    </w:p>
    <w:p w14:paraId="507F6A65" w14:textId="77777777"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R5-231681</w:t>
      </w:r>
      <w:r w:rsidRPr="004004C3">
        <w:rPr>
          <w:rFonts w:ascii="Arial" w:hAnsi="Arial" w:cs="Arial"/>
          <w:bCs/>
        </w:rPr>
        <w:tab/>
        <w:t>General SE for DC_71A_n2A</w:t>
      </w:r>
      <w:r w:rsidRPr="004004C3">
        <w:rPr>
          <w:rFonts w:ascii="Arial" w:hAnsi="Arial" w:cs="Arial"/>
          <w:bCs/>
        </w:rPr>
        <w:tab/>
        <w:t>Qualcomm France</w:t>
      </w:r>
    </w:p>
    <w:p w14:paraId="43218AD2" w14:textId="7B2D32D5"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R5-231687</w:t>
      </w:r>
      <w:r w:rsidRPr="004004C3">
        <w:rPr>
          <w:rFonts w:ascii="Arial" w:hAnsi="Arial" w:cs="Arial"/>
          <w:bCs/>
        </w:rPr>
        <w:tab/>
        <w:t>Introduction of spurious emissions test cases for 21A_n28A</w:t>
      </w:r>
      <w:r>
        <w:rPr>
          <w:rFonts w:ascii="Arial" w:hAnsi="Arial" w:cs="Arial"/>
          <w:bCs/>
        </w:rPr>
        <w:t xml:space="preserve">, </w:t>
      </w:r>
      <w:r w:rsidRPr="004004C3">
        <w:rPr>
          <w:rFonts w:ascii="Arial" w:hAnsi="Arial" w:cs="Arial"/>
          <w:bCs/>
        </w:rPr>
        <w:t>NTT DOCOMO INC.</w:t>
      </w:r>
    </w:p>
    <w:p w14:paraId="78D763DE" w14:textId="1B515972"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R5-231301</w:t>
      </w:r>
      <w:r w:rsidRPr="004004C3">
        <w:rPr>
          <w:rFonts w:ascii="Arial" w:hAnsi="Arial" w:cs="Arial"/>
          <w:bCs/>
        </w:rPr>
        <w:tab/>
        <w:t>Correction of maximum output power test case</w:t>
      </w:r>
      <w:r>
        <w:rPr>
          <w:rFonts w:ascii="Arial" w:hAnsi="Arial" w:cs="Arial"/>
          <w:bCs/>
        </w:rPr>
        <w:t xml:space="preserve">, </w:t>
      </w:r>
      <w:r w:rsidRPr="004004C3">
        <w:rPr>
          <w:rFonts w:ascii="Arial" w:hAnsi="Arial" w:cs="Arial"/>
          <w:bCs/>
        </w:rPr>
        <w:t>ROHDE &amp; SCHWARZ</w:t>
      </w:r>
    </w:p>
    <w:p w14:paraId="7A1F23B8" w14:textId="2825F0DC"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R5-231689</w:t>
      </w:r>
      <w:r w:rsidRPr="004004C3">
        <w:rPr>
          <w:rFonts w:ascii="Arial" w:hAnsi="Arial" w:cs="Arial"/>
          <w:bCs/>
        </w:rPr>
        <w:tab/>
        <w:t>Updates for Table 7.3B.2.3.4.2.1-6 due to frequency selections in test configuration table partly non-implementable</w:t>
      </w:r>
      <w:r>
        <w:rPr>
          <w:rFonts w:ascii="Arial" w:hAnsi="Arial" w:cs="Arial"/>
          <w:bCs/>
        </w:rPr>
        <w:t xml:space="preserve">, </w:t>
      </w:r>
      <w:r w:rsidRPr="004004C3">
        <w:rPr>
          <w:rFonts w:ascii="Arial" w:hAnsi="Arial" w:cs="Arial"/>
          <w:bCs/>
        </w:rPr>
        <w:t>Verizon</w:t>
      </w:r>
    </w:p>
    <w:p w14:paraId="17AA5596" w14:textId="734EF9D3"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R5-231682</w:t>
      </w:r>
      <w:r w:rsidRPr="004004C3">
        <w:rPr>
          <w:rFonts w:ascii="Arial" w:hAnsi="Arial" w:cs="Arial"/>
          <w:bCs/>
        </w:rPr>
        <w:tab/>
        <w:t>Update 7.3B.2.3 for DC_71_n2A</w:t>
      </w:r>
      <w:r>
        <w:rPr>
          <w:rFonts w:ascii="Arial" w:hAnsi="Arial" w:cs="Arial"/>
          <w:bCs/>
        </w:rPr>
        <w:t xml:space="preserve">, </w:t>
      </w:r>
      <w:r w:rsidRPr="004004C3">
        <w:rPr>
          <w:rFonts w:ascii="Arial" w:hAnsi="Arial" w:cs="Arial"/>
          <w:bCs/>
        </w:rPr>
        <w:t>Qualcomm France</w:t>
      </w:r>
    </w:p>
    <w:p w14:paraId="7CA22C30" w14:textId="6421FEEB"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R5-230906</w:t>
      </w:r>
      <w:r w:rsidRPr="004004C3">
        <w:rPr>
          <w:rFonts w:ascii="Arial" w:hAnsi="Arial" w:cs="Arial"/>
          <w:bCs/>
        </w:rPr>
        <w:tab/>
        <w:t>Update ref sense min requirement for DC_71A_n2A</w:t>
      </w:r>
      <w:r>
        <w:rPr>
          <w:rFonts w:ascii="Arial" w:hAnsi="Arial" w:cs="Arial"/>
          <w:bCs/>
        </w:rPr>
        <w:t xml:space="preserve">, </w:t>
      </w:r>
      <w:r w:rsidRPr="004004C3">
        <w:rPr>
          <w:rFonts w:ascii="Arial" w:hAnsi="Arial" w:cs="Arial"/>
          <w:bCs/>
        </w:rPr>
        <w:t>Qualcomm France</w:t>
      </w:r>
    </w:p>
    <w:p w14:paraId="74861F53" w14:textId="662CEA36"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R5-231058</w:t>
      </w:r>
      <w:r w:rsidRPr="004004C3">
        <w:rPr>
          <w:rFonts w:ascii="Arial" w:hAnsi="Arial" w:cs="Arial"/>
          <w:bCs/>
        </w:rPr>
        <w:tab/>
        <w:t>Introduction of reference sensitivity for 21A_n28A</w:t>
      </w:r>
      <w:r>
        <w:rPr>
          <w:rFonts w:ascii="Arial" w:hAnsi="Arial" w:cs="Arial"/>
          <w:bCs/>
        </w:rPr>
        <w:t xml:space="preserve">, </w:t>
      </w:r>
      <w:r w:rsidRPr="004004C3">
        <w:rPr>
          <w:rFonts w:ascii="Arial" w:hAnsi="Arial" w:cs="Arial"/>
          <w:bCs/>
        </w:rPr>
        <w:t>NTT DOCOMO INC.</w:t>
      </w:r>
    </w:p>
    <w:p w14:paraId="139B3BB8" w14:textId="6F1553E8" w:rsidR="00133CC2" w:rsidRPr="00DB072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R5-231685</w:t>
      </w:r>
      <w:r w:rsidRPr="004004C3">
        <w:rPr>
          <w:rFonts w:ascii="Arial" w:hAnsi="Arial" w:cs="Arial"/>
          <w:bCs/>
        </w:rPr>
        <w:tab/>
        <w:t>Update to R17 Configuration for DC</w:t>
      </w:r>
      <w:r>
        <w:rPr>
          <w:rFonts w:ascii="Arial" w:hAnsi="Arial" w:cs="Arial"/>
          <w:bCs/>
        </w:rPr>
        <w:t xml:space="preserve">, </w:t>
      </w:r>
      <w:r w:rsidRPr="004004C3">
        <w:rPr>
          <w:rFonts w:ascii="Arial" w:hAnsi="Arial" w:cs="Arial"/>
          <w:bCs/>
        </w:rPr>
        <w:t>Bureau Veritas ADT, Qualcomm</w:t>
      </w:r>
    </w:p>
    <w:p w14:paraId="4CF39231" w14:textId="77777777" w:rsidR="00DB0723" w:rsidRDefault="00DB0723" w:rsidP="004F218A">
      <w:pPr>
        <w:tabs>
          <w:tab w:val="left" w:pos="567"/>
        </w:tabs>
        <w:overflowPunct/>
        <w:autoSpaceDE/>
        <w:autoSpaceDN/>
        <w:snapToGrid w:val="0"/>
        <w:spacing w:after="0"/>
        <w:textAlignment w:val="auto"/>
        <w:rPr>
          <w:rFonts w:ascii="Arial" w:hAnsi="Arial" w:cs="Arial"/>
          <w:bCs/>
          <w:lang w:val="en-US"/>
        </w:rPr>
      </w:pPr>
    </w:p>
    <w:p w14:paraId="6E239753" w14:textId="729CAFC8" w:rsidR="005D1BBD" w:rsidRDefault="005D1BBD" w:rsidP="005D1BBD">
      <w:pPr>
        <w:overflowPunct/>
        <w:autoSpaceDE/>
        <w:autoSpaceDN/>
        <w:snapToGrid w:val="0"/>
        <w:spacing w:after="0"/>
        <w:textAlignment w:val="auto"/>
        <w:rPr>
          <w:rFonts w:ascii="Arial" w:hAnsi="Arial" w:cs="Arial"/>
          <w:b/>
        </w:rPr>
      </w:pPr>
      <w:r>
        <w:rPr>
          <w:rFonts w:ascii="Arial" w:hAnsi="Arial" w:cs="Arial"/>
          <w:b/>
        </w:rPr>
        <w:t>TS 38.905 CRs:</w:t>
      </w:r>
    </w:p>
    <w:p w14:paraId="27EBF354" w14:textId="4E6FD14E"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R5-230281</w:t>
      </w:r>
      <w:r w:rsidRPr="004004C3">
        <w:rPr>
          <w:rFonts w:ascii="Arial" w:hAnsi="Arial" w:cs="Arial"/>
          <w:bCs/>
        </w:rPr>
        <w:tab/>
        <w:t>Update reference sensitivity test cases for three bands configurations of CA_n2A-n5A-n77A, CA_n2A-n66A-n77A, and CA_n5A-n66A-n77A</w:t>
      </w:r>
      <w:r>
        <w:rPr>
          <w:rFonts w:ascii="Arial" w:hAnsi="Arial" w:cs="Arial"/>
          <w:bCs/>
        </w:rPr>
        <w:t xml:space="preserve">, </w:t>
      </w:r>
      <w:r w:rsidRPr="004004C3">
        <w:rPr>
          <w:rFonts w:ascii="Arial" w:hAnsi="Arial" w:cs="Arial"/>
          <w:bCs/>
        </w:rPr>
        <w:t>Verizon, Qualcomm, Ericsson</w:t>
      </w:r>
    </w:p>
    <w:p w14:paraId="21E2B02A" w14:textId="0C6C3679"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lastRenderedPageBreak/>
        <w:t>R5-231880</w:t>
      </w:r>
      <w:r w:rsidRPr="004004C3">
        <w:rPr>
          <w:rFonts w:ascii="Arial" w:hAnsi="Arial" w:cs="Arial"/>
          <w:bCs/>
        </w:rPr>
        <w:tab/>
        <w:t>Addition of spurious emissions TP analysis for 21A_n28A</w:t>
      </w:r>
      <w:r>
        <w:rPr>
          <w:rFonts w:ascii="Arial" w:hAnsi="Arial" w:cs="Arial"/>
          <w:bCs/>
        </w:rPr>
        <w:t xml:space="preserve">, </w:t>
      </w:r>
      <w:r w:rsidRPr="004004C3">
        <w:rPr>
          <w:rFonts w:ascii="Arial" w:hAnsi="Arial" w:cs="Arial"/>
          <w:bCs/>
        </w:rPr>
        <w:t>NTT DOCOMO INC.</w:t>
      </w:r>
    </w:p>
    <w:p w14:paraId="108CFC26" w14:textId="604A2450"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R5-231612</w:t>
      </w:r>
      <w:r w:rsidRPr="004004C3">
        <w:rPr>
          <w:rFonts w:ascii="Arial" w:hAnsi="Arial" w:cs="Arial"/>
          <w:bCs/>
        </w:rPr>
        <w:tab/>
        <w:t>Update Ref sensitivity TP selection for DC_21A_n79A</w:t>
      </w:r>
      <w:r>
        <w:rPr>
          <w:rFonts w:ascii="Arial" w:hAnsi="Arial" w:cs="Arial"/>
          <w:bCs/>
        </w:rPr>
        <w:t xml:space="preserve">, </w:t>
      </w:r>
      <w:r w:rsidRPr="004004C3">
        <w:rPr>
          <w:rFonts w:ascii="Arial" w:hAnsi="Arial" w:cs="Arial"/>
          <w:bCs/>
        </w:rPr>
        <w:t>Qualcomm France</w:t>
      </w:r>
    </w:p>
    <w:p w14:paraId="0BB1FCD3" w14:textId="4D851780" w:rsidR="004004C3" w:rsidRPr="004004C3"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R5-231613</w:t>
      </w:r>
      <w:r w:rsidRPr="004004C3">
        <w:rPr>
          <w:rFonts w:ascii="Arial" w:hAnsi="Arial" w:cs="Arial"/>
          <w:bCs/>
        </w:rPr>
        <w:tab/>
        <w:t>Ref sensitivity TP selection for DC_71A_n2A</w:t>
      </w:r>
      <w:r>
        <w:rPr>
          <w:rFonts w:ascii="Arial" w:hAnsi="Arial" w:cs="Arial"/>
          <w:bCs/>
        </w:rPr>
        <w:t xml:space="preserve">, </w:t>
      </w:r>
      <w:r w:rsidRPr="004004C3">
        <w:rPr>
          <w:rFonts w:ascii="Arial" w:hAnsi="Arial" w:cs="Arial"/>
          <w:bCs/>
        </w:rPr>
        <w:t>Qualcomm France</w:t>
      </w:r>
    </w:p>
    <w:p w14:paraId="7D062FF5" w14:textId="7B31B362" w:rsidR="004211AE" w:rsidRDefault="004004C3" w:rsidP="004004C3">
      <w:pPr>
        <w:pStyle w:val="aff7"/>
        <w:numPr>
          <w:ilvl w:val="0"/>
          <w:numId w:val="19"/>
        </w:numPr>
        <w:tabs>
          <w:tab w:val="left" w:pos="567"/>
        </w:tabs>
        <w:snapToGrid w:val="0"/>
        <w:ind w:leftChars="0"/>
        <w:rPr>
          <w:rFonts w:ascii="Arial" w:hAnsi="Arial" w:cs="Arial"/>
          <w:bCs/>
        </w:rPr>
      </w:pPr>
      <w:r w:rsidRPr="004004C3">
        <w:rPr>
          <w:rFonts w:ascii="Arial" w:hAnsi="Arial" w:cs="Arial"/>
          <w:bCs/>
        </w:rPr>
        <w:t>R5-231614</w:t>
      </w:r>
      <w:r w:rsidRPr="004004C3">
        <w:rPr>
          <w:rFonts w:ascii="Arial" w:hAnsi="Arial" w:cs="Arial"/>
          <w:bCs/>
        </w:rPr>
        <w:tab/>
        <w:t>Adding Spurious emission TP for DC_71A_n2A</w:t>
      </w:r>
      <w:r>
        <w:rPr>
          <w:rFonts w:ascii="Arial" w:hAnsi="Arial" w:cs="Arial"/>
          <w:bCs/>
        </w:rPr>
        <w:t xml:space="preserve">, </w:t>
      </w:r>
      <w:r w:rsidRPr="004004C3">
        <w:rPr>
          <w:rFonts w:ascii="Arial" w:hAnsi="Arial" w:cs="Arial"/>
          <w:bCs/>
        </w:rPr>
        <w:t>Qualcomm France</w:t>
      </w:r>
    </w:p>
    <w:p w14:paraId="5227FE3B" w14:textId="77777777"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49B3B87C" w14:textId="28AC39F6" w:rsidR="00C84C88" w:rsidRDefault="00C84C88" w:rsidP="004F218A">
      <w:pPr>
        <w:tabs>
          <w:tab w:val="left" w:pos="567"/>
        </w:tabs>
        <w:overflowPunct/>
        <w:autoSpaceDE/>
        <w:autoSpaceDN/>
        <w:snapToGrid w:val="0"/>
        <w:spacing w:after="0"/>
        <w:textAlignment w:val="auto"/>
        <w:rPr>
          <w:rFonts w:ascii="Arial" w:hAnsi="Arial" w:cs="Arial"/>
          <w:bCs/>
          <w:lang w:val="en-US"/>
        </w:rPr>
      </w:pPr>
    </w:p>
    <w:p w14:paraId="72386DA1" w14:textId="1FC97F7D" w:rsidR="00F7266A" w:rsidRPr="00F7266A" w:rsidRDefault="00F7266A" w:rsidP="00F7266A">
      <w:pPr>
        <w:pStyle w:val="FP"/>
        <w:rPr>
          <w:sz w:val="12"/>
          <w:szCs w:val="12"/>
        </w:rPr>
      </w:pPr>
      <w:r>
        <w:rPr>
          <w:sz w:val="12"/>
          <w:szCs w:val="12"/>
        </w:rPr>
        <w:tab/>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E2352" w14:textId="77777777" w:rsidR="00C91652" w:rsidRDefault="00C91652">
      <w:r>
        <w:separator/>
      </w:r>
    </w:p>
  </w:endnote>
  <w:endnote w:type="continuationSeparator" w:id="0">
    <w:p w14:paraId="1AAB5C25" w14:textId="77777777" w:rsidR="00C91652" w:rsidRDefault="00C9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21B1B" w14:textId="77777777" w:rsidR="00C91652" w:rsidRDefault="00C91652">
      <w:r>
        <w:separator/>
      </w:r>
    </w:p>
  </w:footnote>
  <w:footnote w:type="continuationSeparator" w:id="0">
    <w:p w14:paraId="2C701D1B" w14:textId="77777777" w:rsidR="00C91652" w:rsidRDefault="00C91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1"/>
  </w:num>
  <w:num w:numId="4">
    <w:abstractNumId w:val="19"/>
  </w:num>
  <w:num w:numId="5">
    <w:abstractNumId w:val="9"/>
  </w:num>
  <w:num w:numId="6">
    <w:abstractNumId w:val="22"/>
  </w:num>
  <w:num w:numId="7">
    <w:abstractNumId w:val="1"/>
  </w:num>
  <w:num w:numId="8">
    <w:abstractNumId w:val="8"/>
  </w:num>
  <w:num w:numId="9">
    <w:abstractNumId w:val="17"/>
  </w:num>
  <w:num w:numId="10">
    <w:abstractNumId w:val="23"/>
  </w:num>
  <w:num w:numId="11">
    <w:abstractNumId w:val="18"/>
  </w:num>
  <w:num w:numId="12">
    <w:abstractNumId w:val="15"/>
  </w:num>
  <w:num w:numId="13">
    <w:abstractNumId w:val="20"/>
  </w:num>
  <w:num w:numId="14">
    <w:abstractNumId w:val="5"/>
  </w:num>
  <w:num w:numId="15">
    <w:abstractNumId w:val="13"/>
  </w:num>
  <w:num w:numId="16">
    <w:abstractNumId w:val="3"/>
  </w:num>
  <w:num w:numId="17">
    <w:abstractNumId w:val="12"/>
  </w:num>
  <w:num w:numId="18">
    <w:abstractNumId w:val="7"/>
  </w:num>
  <w:num w:numId="19">
    <w:abstractNumId w:val="14"/>
  </w:num>
  <w:num w:numId="20">
    <w:abstractNumId w:val="16"/>
  </w:num>
  <w:num w:numId="21">
    <w:abstractNumId w:val="2"/>
  </w:num>
  <w:num w:numId="22">
    <w:abstractNumId w:val="4"/>
  </w:num>
  <w:num w:numId="23">
    <w:abstractNumId w:val="1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456C"/>
    <w:rsid w:val="0005259B"/>
    <w:rsid w:val="00053FEE"/>
    <w:rsid w:val="00060AE4"/>
    <w:rsid w:val="000746A7"/>
    <w:rsid w:val="000910BB"/>
    <w:rsid w:val="000926AF"/>
    <w:rsid w:val="000A3ED2"/>
    <w:rsid w:val="000A616E"/>
    <w:rsid w:val="000C00FA"/>
    <w:rsid w:val="000C51AA"/>
    <w:rsid w:val="000D17BC"/>
    <w:rsid w:val="000D2186"/>
    <w:rsid w:val="000E4F35"/>
    <w:rsid w:val="000F6C1C"/>
    <w:rsid w:val="00116F4B"/>
    <w:rsid w:val="00120A5D"/>
    <w:rsid w:val="001229F4"/>
    <w:rsid w:val="00133CC2"/>
    <w:rsid w:val="00137471"/>
    <w:rsid w:val="00137DF6"/>
    <w:rsid w:val="00150FD3"/>
    <w:rsid w:val="00184428"/>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C0B82"/>
    <w:rsid w:val="002E7D05"/>
    <w:rsid w:val="00301B7A"/>
    <w:rsid w:val="00306D59"/>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D4BA9"/>
    <w:rsid w:val="003D5036"/>
    <w:rsid w:val="003D764D"/>
    <w:rsid w:val="003E3A1A"/>
    <w:rsid w:val="003F1B9F"/>
    <w:rsid w:val="004004C3"/>
    <w:rsid w:val="0040091C"/>
    <w:rsid w:val="00406D7A"/>
    <w:rsid w:val="00407999"/>
    <w:rsid w:val="004121B8"/>
    <w:rsid w:val="004211AE"/>
    <w:rsid w:val="004258BA"/>
    <w:rsid w:val="00426CE1"/>
    <w:rsid w:val="004531C9"/>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D1BBD"/>
    <w:rsid w:val="005E1D58"/>
    <w:rsid w:val="006105C5"/>
    <w:rsid w:val="00610E37"/>
    <w:rsid w:val="006207ED"/>
    <w:rsid w:val="00626BC9"/>
    <w:rsid w:val="006458DF"/>
    <w:rsid w:val="00650D52"/>
    <w:rsid w:val="006615B2"/>
    <w:rsid w:val="00662313"/>
    <w:rsid w:val="00667C64"/>
    <w:rsid w:val="00672036"/>
    <w:rsid w:val="00673911"/>
    <w:rsid w:val="00681E1A"/>
    <w:rsid w:val="006870C9"/>
    <w:rsid w:val="006A3ADF"/>
    <w:rsid w:val="006A7BCB"/>
    <w:rsid w:val="006B4C1E"/>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A4773"/>
    <w:rsid w:val="007D3B8F"/>
    <w:rsid w:val="007E1D15"/>
    <w:rsid w:val="007E1DEA"/>
    <w:rsid w:val="007E2202"/>
    <w:rsid w:val="008007BF"/>
    <w:rsid w:val="00812374"/>
    <w:rsid w:val="008145EA"/>
    <w:rsid w:val="00815869"/>
    <w:rsid w:val="00816B81"/>
    <w:rsid w:val="00823B90"/>
    <w:rsid w:val="0083266E"/>
    <w:rsid w:val="008546E5"/>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5025E"/>
    <w:rsid w:val="00955C4C"/>
    <w:rsid w:val="00961100"/>
    <w:rsid w:val="00995338"/>
    <w:rsid w:val="00996777"/>
    <w:rsid w:val="009C0BC7"/>
    <w:rsid w:val="009C6592"/>
    <w:rsid w:val="009E209B"/>
    <w:rsid w:val="009F0747"/>
    <w:rsid w:val="00A03514"/>
    <w:rsid w:val="00A17079"/>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74DAF"/>
    <w:rsid w:val="00C80116"/>
    <w:rsid w:val="00C825ED"/>
    <w:rsid w:val="00C84C88"/>
    <w:rsid w:val="00C87BFC"/>
    <w:rsid w:val="00C91652"/>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770B"/>
    <w:rsid w:val="00F549A3"/>
    <w:rsid w:val="00F55CBF"/>
    <w:rsid w:val="00F7266A"/>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B2B7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146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146E5"/>
    <w:pPr>
      <w:pBdr>
        <w:top w:val="none" w:sz="0" w:space="0" w:color="auto"/>
      </w:pBdr>
      <w:spacing w:before="180"/>
      <w:outlineLvl w:val="1"/>
    </w:pPr>
    <w:rPr>
      <w:sz w:val="32"/>
    </w:rPr>
  </w:style>
  <w:style w:type="paragraph" w:styleId="3">
    <w:name w:val="heading 3"/>
    <w:aliases w:val="Underrubrik2,H3,no break,Memo Heading 3"/>
    <w:basedOn w:val="2"/>
    <w:next w:val="a0"/>
    <w:qFormat/>
    <w:rsid w:val="00C146E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146E5"/>
    <w:pPr>
      <w:ind w:left="1418" w:hanging="1418"/>
      <w:outlineLvl w:val="3"/>
    </w:pPr>
    <w:rPr>
      <w:sz w:val="24"/>
    </w:rPr>
  </w:style>
  <w:style w:type="paragraph" w:styleId="5">
    <w:name w:val="heading 5"/>
    <w:aliases w:val="H5"/>
    <w:basedOn w:val="4"/>
    <w:next w:val="a0"/>
    <w:qFormat/>
    <w:rsid w:val="00C146E5"/>
    <w:pPr>
      <w:ind w:left="1701" w:hanging="1701"/>
      <w:outlineLvl w:val="4"/>
    </w:pPr>
    <w:rPr>
      <w:sz w:val="22"/>
    </w:rPr>
  </w:style>
  <w:style w:type="paragraph" w:styleId="6">
    <w:name w:val="heading 6"/>
    <w:basedOn w:val="H6"/>
    <w:next w:val="a0"/>
    <w:link w:val="60"/>
    <w:qFormat/>
    <w:rsid w:val="00C146E5"/>
    <w:pPr>
      <w:outlineLvl w:val="5"/>
    </w:pPr>
  </w:style>
  <w:style w:type="paragraph" w:styleId="7">
    <w:name w:val="heading 7"/>
    <w:basedOn w:val="H6"/>
    <w:next w:val="a0"/>
    <w:link w:val="70"/>
    <w:qFormat/>
    <w:rsid w:val="00C146E5"/>
    <w:pPr>
      <w:outlineLvl w:val="6"/>
    </w:pPr>
  </w:style>
  <w:style w:type="paragraph" w:styleId="8">
    <w:name w:val="heading 8"/>
    <w:aliases w:val="Table Heading"/>
    <w:basedOn w:val="1"/>
    <w:next w:val="a0"/>
    <w:qFormat/>
    <w:rsid w:val="00C146E5"/>
    <w:pPr>
      <w:ind w:left="0" w:firstLine="0"/>
      <w:outlineLvl w:val="7"/>
    </w:pPr>
  </w:style>
  <w:style w:type="paragraph" w:styleId="9">
    <w:name w:val="heading 9"/>
    <w:aliases w:val="Figure Heading,FH"/>
    <w:basedOn w:val="8"/>
    <w:next w:val="a0"/>
    <w:qFormat/>
    <w:rsid w:val="00C146E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146E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146E5"/>
    <w:pPr>
      <w:spacing w:before="180"/>
      <w:ind w:left="2693" w:hanging="2693"/>
    </w:pPr>
    <w:rPr>
      <w:b/>
    </w:rPr>
  </w:style>
  <w:style w:type="paragraph" w:styleId="TOC1">
    <w:name w:val="toc 1"/>
    <w:semiHidden/>
    <w:rsid w:val="00C146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146E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146E5"/>
    <w:pPr>
      <w:ind w:left="1701" w:hanging="1701"/>
    </w:pPr>
  </w:style>
  <w:style w:type="paragraph" w:styleId="TOC4">
    <w:name w:val="toc 4"/>
    <w:basedOn w:val="TOC3"/>
    <w:rsid w:val="00C146E5"/>
    <w:pPr>
      <w:ind w:left="1418" w:hanging="1418"/>
    </w:pPr>
  </w:style>
  <w:style w:type="paragraph" w:styleId="TOC3">
    <w:name w:val="toc 3"/>
    <w:basedOn w:val="TOC2"/>
    <w:rsid w:val="00C146E5"/>
    <w:pPr>
      <w:ind w:left="1134" w:hanging="1134"/>
    </w:pPr>
  </w:style>
  <w:style w:type="paragraph" w:styleId="TOC2">
    <w:name w:val="toc 2"/>
    <w:basedOn w:val="TOC1"/>
    <w:rsid w:val="00C146E5"/>
    <w:pPr>
      <w:keepNext w:val="0"/>
      <w:spacing w:before="0"/>
      <w:ind w:left="851" w:hanging="851"/>
    </w:pPr>
    <w:rPr>
      <w:sz w:val="20"/>
    </w:rPr>
  </w:style>
  <w:style w:type="paragraph" w:styleId="20">
    <w:name w:val="index 2"/>
    <w:basedOn w:val="10"/>
    <w:rsid w:val="00C146E5"/>
    <w:pPr>
      <w:ind w:left="284"/>
    </w:pPr>
  </w:style>
  <w:style w:type="paragraph" w:styleId="10">
    <w:name w:val="index 1"/>
    <w:basedOn w:val="a0"/>
    <w:rsid w:val="00C146E5"/>
    <w:pPr>
      <w:keepLines/>
      <w:spacing w:after="0"/>
    </w:pPr>
  </w:style>
  <w:style w:type="paragraph" w:customStyle="1" w:styleId="ZH">
    <w:name w:val="ZH"/>
    <w:rsid w:val="00C146E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146E5"/>
    <w:pPr>
      <w:outlineLvl w:val="9"/>
    </w:pPr>
  </w:style>
  <w:style w:type="paragraph" w:styleId="21">
    <w:name w:val="List Number 2"/>
    <w:basedOn w:val="a5"/>
    <w:rsid w:val="00C146E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146E5"/>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C146E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146E5"/>
    <w:pPr>
      <w:keepLines/>
      <w:spacing w:after="0"/>
      <w:ind w:left="454" w:hanging="454"/>
    </w:pPr>
    <w:rPr>
      <w:sz w:val="16"/>
    </w:rPr>
  </w:style>
  <w:style w:type="paragraph" w:customStyle="1" w:styleId="TAH">
    <w:name w:val="TAH"/>
    <w:basedOn w:val="TAC"/>
    <w:link w:val="TAHCar"/>
    <w:rsid w:val="00C146E5"/>
    <w:rPr>
      <w:b/>
    </w:rPr>
  </w:style>
  <w:style w:type="paragraph" w:customStyle="1" w:styleId="TAC">
    <w:name w:val="TAC"/>
    <w:basedOn w:val="TAL"/>
    <w:link w:val="TACChar"/>
    <w:rsid w:val="00C146E5"/>
    <w:pPr>
      <w:jc w:val="center"/>
    </w:pPr>
  </w:style>
  <w:style w:type="paragraph" w:customStyle="1" w:styleId="TF">
    <w:name w:val="TF"/>
    <w:basedOn w:val="TH"/>
    <w:rsid w:val="00C146E5"/>
    <w:pPr>
      <w:keepNext w:val="0"/>
      <w:spacing w:before="0" w:after="240"/>
    </w:pPr>
  </w:style>
  <w:style w:type="paragraph" w:customStyle="1" w:styleId="NO">
    <w:name w:val="NO"/>
    <w:basedOn w:val="a0"/>
    <w:rsid w:val="00C146E5"/>
    <w:pPr>
      <w:keepLines/>
      <w:ind w:left="1135" w:hanging="851"/>
    </w:pPr>
  </w:style>
  <w:style w:type="paragraph" w:styleId="TOC9">
    <w:name w:val="toc 9"/>
    <w:basedOn w:val="TOC8"/>
    <w:rsid w:val="00C146E5"/>
    <w:pPr>
      <w:ind w:left="1418" w:hanging="1418"/>
    </w:pPr>
  </w:style>
  <w:style w:type="paragraph" w:customStyle="1" w:styleId="EX">
    <w:name w:val="EX"/>
    <w:basedOn w:val="a0"/>
    <w:rsid w:val="00C146E5"/>
    <w:pPr>
      <w:keepLines/>
      <w:ind w:left="1702" w:hanging="1418"/>
    </w:pPr>
  </w:style>
  <w:style w:type="paragraph" w:customStyle="1" w:styleId="LD">
    <w:name w:val="LD"/>
    <w:rsid w:val="00C146E5"/>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146E5"/>
    <w:pPr>
      <w:spacing w:after="0"/>
    </w:pPr>
  </w:style>
  <w:style w:type="paragraph" w:customStyle="1" w:styleId="EW">
    <w:name w:val="EW"/>
    <w:basedOn w:val="EX"/>
    <w:rsid w:val="00C146E5"/>
    <w:pPr>
      <w:spacing w:after="0"/>
    </w:pPr>
  </w:style>
  <w:style w:type="paragraph" w:styleId="TOC6">
    <w:name w:val="toc 6"/>
    <w:basedOn w:val="TOC5"/>
    <w:next w:val="a0"/>
    <w:rsid w:val="00C146E5"/>
    <w:pPr>
      <w:ind w:left="1985" w:hanging="1985"/>
    </w:pPr>
  </w:style>
  <w:style w:type="paragraph" w:styleId="TOC7">
    <w:name w:val="toc 7"/>
    <w:basedOn w:val="TOC6"/>
    <w:next w:val="a0"/>
    <w:rsid w:val="00C146E5"/>
    <w:pPr>
      <w:ind w:left="2268" w:hanging="2268"/>
    </w:pPr>
  </w:style>
  <w:style w:type="paragraph" w:styleId="22">
    <w:name w:val="List Bullet 2"/>
    <w:aliases w:val="lb2"/>
    <w:basedOn w:val="aa"/>
    <w:rsid w:val="00C146E5"/>
    <w:pPr>
      <w:ind w:left="851"/>
    </w:pPr>
  </w:style>
  <w:style w:type="paragraph" w:styleId="30">
    <w:name w:val="List Bullet 3"/>
    <w:basedOn w:val="22"/>
    <w:rsid w:val="00C146E5"/>
    <w:pPr>
      <w:ind w:left="1135"/>
    </w:pPr>
  </w:style>
  <w:style w:type="paragraph" w:styleId="a5">
    <w:name w:val="List Number"/>
    <w:basedOn w:val="ab"/>
    <w:rsid w:val="00C146E5"/>
  </w:style>
  <w:style w:type="paragraph" w:customStyle="1" w:styleId="EQ">
    <w:name w:val="EQ"/>
    <w:basedOn w:val="a0"/>
    <w:next w:val="a0"/>
    <w:rsid w:val="00C146E5"/>
    <w:pPr>
      <w:keepLines/>
      <w:tabs>
        <w:tab w:val="center" w:pos="4536"/>
        <w:tab w:val="right" w:pos="9072"/>
      </w:tabs>
    </w:pPr>
    <w:rPr>
      <w:noProof/>
    </w:rPr>
  </w:style>
  <w:style w:type="paragraph" w:customStyle="1" w:styleId="TH">
    <w:name w:val="TH"/>
    <w:basedOn w:val="a0"/>
    <w:link w:val="THChar"/>
    <w:rsid w:val="00C146E5"/>
    <w:pPr>
      <w:keepNext/>
      <w:keepLines/>
      <w:spacing w:before="60"/>
      <w:jc w:val="center"/>
    </w:pPr>
    <w:rPr>
      <w:rFonts w:ascii="Arial" w:hAnsi="Arial"/>
      <w:b/>
    </w:rPr>
  </w:style>
  <w:style w:type="paragraph" w:customStyle="1" w:styleId="NF">
    <w:name w:val="NF"/>
    <w:basedOn w:val="NO"/>
    <w:rsid w:val="00C146E5"/>
    <w:pPr>
      <w:keepNext/>
      <w:spacing w:after="0"/>
    </w:pPr>
    <w:rPr>
      <w:rFonts w:ascii="Arial" w:hAnsi="Arial"/>
      <w:sz w:val="18"/>
    </w:rPr>
  </w:style>
  <w:style w:type="paragraph" w:customStyle="1" w:styleId="PL">
    <w:name w:val="PL"/>
    <w:rsid w:val="00C14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146E5"/>
    <w:pPr>
      <w:jc w:val="right"/>
    </w:pPr>
  </w:style>
  <w:style w:type="paragraph" w:customStyle="1" w:styleId="H6">
    <w:name w:val="H6"/>
    <w:basedOn w:val="5"/>
    <w:next w:val="a0"/>
    <w:rsid w:val="00C146E5"/>
    <w:pPr>
      <w:ind w:left="1985" w:hanging="1985"/>
      <w:outlineLvl w:val="9"/>
    </w:pPr>
    <w:rPr>
      <w:sz w:val="20"/>
    </w:rPr>
  </w:style>
  <w:style w:type="paragraph" w:customStyle="1" w:styleId="TAN">
    <w:name w:val="TAN"/>
    <w:basedOn w:val="TAL"/>
    <w:link w:val="TANChar"/>
    <w:rsid w:val="00C146E5"/>
    <w:pPr>
      <w:ind w:left="851" w:hanging="851"/>
    </w:pPr>
  </w:style>
  <w:style w:type="paragraph" w:customStyle="1" w:styleId="TAL">
    <w:name w:val="TAL"/>
    <w:basedOn w:val="a0"/>
    <w:link w:val="TALCar"/>
    <w:rsid w:val="00C146E5"/>
    <w:pPr>
      <w:keepNext/>
      <w:keepLines/>
      <w:spacing w:after="0"/>
    </w:pPr>
    <w:rPr>
      <w:rFonts w:ascii="Arial" w:hAnsi="Arial"/>
      <w:sz w:val="18"/>
    </w:rPr>
  </w:style>
  <w:style w:type="paragraph" w:customStyle="1" w:styleId="ZA">
    <w:name w:val="ZA"/>
    <w:rsid w:val="00C146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146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146E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146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146E5"/>
    <w:pPr>
      <w:framePr w:wrap="notBeside" w:y="16161"/>
    </w:pPr>
  </w:style>
  <w:style w:type="character" w:customStyle="1" w:styleId="ZGSM">
    <w:name w:val="ZGSM"/>
    <w:rsid w:val="00C146E5"/>
  </w:style>
  <w:style w:type="paragraph" w:styleId="23">
    <w:name w:val="List 2"/>
    <w:basedOn w:val="ab"/>
    <w:rsid w:val="00C146E5"/>
    <w:pPr>
      <w:ind w:left="851"/>
    </w:pPr>
  </w:style>
  <w:style w:type="paragraph" w:customStyle="1" w:styleId="ZG">
    <w:name w:val="ZG"/>
    <w:rsid w:val="00C146E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C146E5"/>
    <w:pPr>
      <w:ind w:left="1135"/>
    </w:pPr>
  </w:style>
  <w:style w:type="paragraph" w:styleId="40">
    <w:name w:val="List 4"/>
    <w:basedOn w:val="31"/>
    <w:rsid w:val="00C146E5"/>
    <w:pPr>
      <w:ind w:left="1418"/>
    </w:pPr>
  </w:style>
  <w:style w:type="paragraph" w:styleId="50">
    <w:name w:val="List 5"/>
    <w:basedOn w:val="40"/>
    <w:rsid w:val="00C146E5"/>
    <w:pPr>
      <w:ind w:left="1702"/>
    </w:pPr>
  </w:style>
  <w:style w:type="paragraph" w:customStyle="1" w:styleId="EditorsNote">
    <w:name w:val="Editor's Note"/>
    <w:basedOn w:val="NO"/>
    <w:rsid w:val="00C146E5"/>
    <w:rPr>
      <w:color w:val="FF0000"/>
    </w:rPr>
  </w:style>
  <w:style w:type="paragraph" w:styleId="ab">
    <w:name w:val="List"/>
    <w:basedOn w:val="a0"/>
    <w:rsid w:val="00C146E5"/>
    <w:pPr>
      <w:ind w:left="568" w:hanging="284"/>
    </w:pPr>
  </w:style>
  <w:style w:type="paragraph" w:styleId="aa">
    <w:name w:val="List Bullet"/>
    <w:basedOn w:val="ab"/>
    <w:rsid w:val="00C146E5"/>
  </w:style>
  <w:style w:type="paragraph" w:styleId="41">
    <w:name w:val="List Bullet 4"/>
    <w:basedOn w:val="30"/>
    <w:rsid w:val="00C146E5"/>
    <w:pPr>
      <w:ind w:left="1418"/>
    </w:pPr>
  </w:style>
  <w:style w:type="paragraph" w:styleId="51">
    <w:name w:val="List Bullet 5"/>
    <w:basedOn w:val="41"/>
    <w:rsid w:val="00C146E5"/>
    <w:pPr>
      <w:ind w:left="1702"/>
    </w:pPr>
  </w:style>
  <w:style w:type="paragraph" w:customStyle="1" w:styleId="B1">
    <w:name w:val="B1"/>
    <w:basedOn w:val="ab"/>
    <w:link w:val="B1Char1"/>
    <w:rsid w:val="00C146E5"/>
  </w:style>
  <w:style w:type="paragraph" w:customStyle="1" w:styleId="B2">
    <w:name w:val="B2"/>
    <w:basedOn w:val="23"/>
    <w:rsid w:val="00C146E5"/>
  </w:style>
  <w:style w:type="paragraph" w:customStyle="1" w:styleId="B3">
    <w:name w:val="B3"/>
    <w:basedOn w:val="31"/>
    <w:rsid w:val="00C146E5"/>
  </w:style>
  <w:style w:type="paragraph" w:customStyle="1" w:styleId="B4">
    <w:name w:val="B4"/>
    <w:basedOn w:val="40"/>
    <w:rsid w:val="00C146E5"/>
  </w:style>
  <w:style w:type="paragraph" w:customStyle="1" w:styleId="B5">
    <w:name w:val="B5"/>
    <w:basedOn w:val="50"/>
    <w:rsid w:val="00C146E5"/>
  </w:style>
  <w:style w:type="paragraph" w:styleId="ac">
    <w:name w:val="footer"/>
    <w:basedOn w:val="a6"/>
    <w:link w:val="ad"/>
    <w:rsid w:val="00C146E5"/>
    <w:pPr>
      <w:jc w:val="center"/>
    </w:pPr>
    <w:rPr>
      <w:i/>
    </w:rPr>
  </w:style>
  <w:style w:type="paragraph" w:customStyle="1" w:styleId="ZTD">
    <w:name w:val="ZTD"/>
    <w:basedOn w:val="ZB"/>
    <w:rsid w:val="00C146E5"/>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800</TotalTime>
  <Pages>4</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34</cp:revision>
  <dcterms:created xsi:type="dcterms:W3CDTF">2021-11-23T09:45:00Z</dcterms:created>
  <dcterms:modified xsi:type="dcterms:W3CDTF">2023-03-03T08:15:00Z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(3)6Wlchc6vM3rUfoD/HMMlnuC3qxT+EVhdcWq7le8zTdf7oNKKerPqb7VsBDtPyQt1bdqfA/Vn
CSFSIykXtyHSObWLix02ZSAfJWpHciUBQo1nPeM9qM4aGG1hlMwpUb7Axg6EK8R2Yxej9XqK
HoM7euNsvbuiMzYnZ6ETj9kc2635uK9BBZv25sOqx6p5/ET2IdhFGRALwzfjbqN83GZYvEOP
yDpcs/HVKlEhtRJM4d</vt:lpwstr>
  </property>
  <property fmtid="{D5CDD505-2E9C-101B-9397-08002B2CF9AE}" pid="11" name="_2015_ms_pID_7253431">
    <vt:lpwstr>qndLVaoeb+D27jJy7w6+ZWPXsXQhw8XH/cScGzodEJbxOLnEYyqLpU
pvU34EbWMN434o4ty9smryeocw3yhRskmprsbkDziNnuCtSivWj2CmR1KncT7swxkdGmrKGg
XZoGvWFNlXAdkSQviqNjAdcwgINv8Kig+i4O+McWrc2f5YTbnL2fGywDF6zUnl9gFjumAFcr
De92XoLJWknoiYVAt6mDQsSh7/LFyziECt4r</vt:lpwstr>
  </property>
  <property fmtid="{D5CDD505-2E9C-101B-9397-08002B2CF9AE}" pid="12" name="_2015_ms_pID_7253432">
    <vt:lpwstr>ZU26p5oY4Kfyf+zeiG2sxgo=</vt:lpwstr>
  </property>
</Properties>
</file>